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8A" w:rsidRPr="00B939AA" w:rsidRDefault="00E32C60" w:rsidP="00B939AA">
      <w:pPr>
        <w:jc w:val="center"/>
        <w:rPr>
          <w:b/>
          <w:sz w:val="32"/>
          <w:szCs w:val="32"/>
          <w:u w:val="single"/>
        </w:rPr>
      </w:pPr>
      <w:r w:rsidRPr="00B939AA">
        <w:rPr>
          <w:b/>
          <w:sz w:val="32"/>
          <w:szCs w:val="32"/>
          <w:u w:val="single"/>
        </w:rPr>
        <w:t xml:space="preserve">COVID </w:t>
      </w:r>
      <w:r w:rsidR="00B939AA">
        <w:rPr>
          <w:b/>
          <w:sz w:val="32"/>
          <w:szCs w:val="32"/>
          <w:u w:val="single"/>
        </w:rPr>
        <w:t>G</w:t>
      </w:r>
      <w:r w:rsidRPr="00B939AA">
        <w:rPr>
          <w:b/>
          <w:sz w:val="32"/>
          <w:szCs w:val="32"/>
          <w:u w:val="single"/>
        </w:rPr>
        <w:t>uidelines</w:t>
      </w:r>
      <w:r w:rsidR="001B0E41" w:rsidRPr="00B939AA">
        <w:rPr>
          <w:b/>
          <w:sz w:val="32"/>
          <w:szCs w:val="32"/>
          <w:u w:val="single"/>
        </w:rPr>
        <w:t xml:space="preserve"> ’22</w:t>
      </w:r>
      <w:proofErr w:type="gramStart"/>
      <w:r w:rsidR="001B0E41" w:rsidRPr="00B939AA">
        <w:rPr>
          <w:b/>
          <w:sz w:val="32"/>
          <w:szCs w:val="32"/>
          <w:u w:val="single"/>
        </w:rPr>
        <w:t>-‘</w:t>
      </w:r>
      <w:proofErr w:type="gramEnd"/>
      <w:r w:rsidR="001B0E41" w:rsidRPr="00B939AA">
        <w:rPr>
          <w:b/>
          <w:sz w:val="32"/>
          <w:szCs w:val="32"/>
          <w:u w:val="single"/>
        </w:rPr>
        <w:t>23</w:t>
      </w:r>
    </w:p>
    <w:p w:rsidR="00B939AA" w:rsidRDefault="00B939AA"/>
    <w:p w:rsidR="001B0E41" w:rsidRPr="00B939AA" w:rsidRDefault="001B0E41">
      <w:pPr>
        <w:rPr>
          <w:i/>
        </w:rPr>
      </w:pPr>
      <w:r w:rsidRPr="00B939AA">
        <w:rPr>
          <w:i/>
        </w:rPr>
        <w:t>Moving forward, there is a stronger focus on individual responsibility for testing and, when a person tests positive, for notifying the school and/or close contacts about potential</w:t>
      </w:r>
      <w:bookmarkStart w:id="0" w:name="_GoBack"/>
      <w:bookmarkEnd w:id="0"/>
      <w:r w:rsidRPr="00B939AA">
        <w:rPr>
          <w:i/>
        </w:rPr>
        <w:t xml:space="preserve"> exposure.</w:t>
      </w:r>
    </w:p>
    <w:p w:rsidR="00E32C60" w:rsidRDefault="00E32C60" w:rsidP="00E32C60">
      <w:pPr>
        <w:pStyle w:val="ListParagraph"/>
        <w:numPr>
          <w:ilvl w:val="0"/>
          <w:numId w:val="1"/>
        </w:numPr>
      </w:pPr>
      <w:r>
        <w:t>Families should monitor their children for signs of COVID-19 and keep them home when sick.</w:t>
      </w:r>
    </w:p>
    <w:p w:rsidR="00E32C60" w:rsidRDefault="00E32C60" w:rsidP="00E32C60">
      <w:pPr>
        <w:pStyle w:val="ListParagraph"/>
        <w:numPr>
          <w:ilvl w:val="0"/>
          <w:numId w:val="1"/>
        </w:numPr>
      </w:pPr>
      <w:r>
        <w:t>At-home tests are available from the school nurse upon request, provided sufficient supply from KDHE.</w:t>
      </w:r>
    </w:p>
    <w:p w:rsidR="00E32C60" w:rsidRDefault="00E32C60" w:rsidP="00E32C60">
      <w:pPr>
        <w:pStyle w:val="ListParagraph"/>
        <w:numPr>
          <w:ilvl w:val="0"/>
          <w:numId w:val="1"/>
        </w:numPr>
      </w:pPr>
      <w:r>
        <w:t xml:space="preserve">USD 411 will follow the current guidelines for </w:t>
      </w:r>
      <w:hyperlink r:id="rId5" w:anchor=":~:text=Avoid%20being%20around%20people%20who,guidance%2C%20see%20CDC's%20Travel%20webpage." w:history="1">
        <w:r w:rsidRPr="00E32C60">
          <w:rPr>
            <w:rStyle w:val="Hyperlink"/>
          </w:rPr>
          <w:t>isolation</w:t>
        </w:r>
      </w:hyperlink>
      <w:r>
        <w:t xml:space="preserve"> for those infected with COVID-19 and </w:t>
      </w:r>
      <w:hyperlink r:id="rId6" w:history="1">
        <w:r w:rsidRPr="00E32C60">
          <w:rPr>
            <w:rStyle w:val="Hyperlink"/>
          </w:rPr>
          <w:t>quarantine</w:t>
        </w:r>
      </w:hyperlink>
      <w:r>
        <w:t xml:space="preserve"> for those exposed to COVID-19.</w:t>
      </w:r>
    </w:p>
    <w:p w:rsidR="00E32C60" w:rsidRDefault="00E32C60" w:rsidP="00E32C60">
      <w:pPr>
        <w:pStyle w:val="ListParagraph"/>
        <w:numPr>
          <w:ilvl w:val="0"/>
          <w:numId w:val="1"/>
        </w:numPr>
      </w:pPr>
      <w:r>
        <w:t>USD 411 offers rapid antigen testing for COVID-19 and Influenza A/B, as well as PCR testing for COVID-19. Testing requires express consent from parents or legal guardian before any testing.</w:t>
      </w:r>
    </w:p>
    <w:p w:rsidR="00E32C60" w:rsidRDefault="00E32C60" w:rsidP="00E32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2C60" w:rsidTr="00E32C60">
        <w:tc>
          <w:tcPr>
            <w:tcW w:w="3116" w:type="dxa"/>
          </w:tcPr>
          <w:p w:rsidR="00E32C60" w:rsidRDefault="00E32C60" w:rsidP="00E32C60">
            <w:r>
              <w:t>SITUATION</w:t>
            </w:r>
          </w:p>
        </w:tc>
        <w:tc>
          <w:tcPr>
            <w:tcW w:w="3117" w:type="dxa"/>
          </w:tcPr>
          <w:p w:rsidR="00E32C60" w:rsidRDefault="00E32C60" w:rsidP="00E32C60">
            <w:r>
              <w:t>WHEN TO TEST</w:t>
            </w:r>
          </w:p>
        </w:tc>
        <w:tc>
          <w:tcPr>
            <w:tcW w:w="3117" w:type="dxa"/>
          </w:tcPr>
          <w:p w:rsidR="00E32C60" w:rsidRDefault="00E32C60" w:rsidP="00E32C60">
            <w:r>
              <w:t>RESOLUTION</w:t>
            </w:r>
          </w:p>
        </w:tc>
      </w:tr>
      <w:tr w:rsidR="00E32C60" w:rsidTr="00E32C60">
        <w:tc>
          <w:tcPr>
            <w:tcW w:w="3116" w:type="dxa"/>
          </w:tcPr>
          <w:p w:rsidR="00E32C60" w:rsidRDefault="00E32C60" w:rsidP="00E32C60">
            <w:pPr>
              <w:rPr>
                <w:b/>
                <w:u w:val="single"/>
              </w:rPr>
            </w:pPr>
            <w:r w:rsidRPr="00AC2DB6">
              <w:rPr>
                <w:b/>
                <w:u w:val="single"/>
              </w:rPr>
              <w:t>COVID Positive</w:t>
            </w:r>
          </w:p>
          <w:p w:rsidR="00AC2DB6" w:rsidRPr="00AC2DB6" w:rsidRDefault="00AC2DB6" w:rsidP="00E32C60">
            <w:pPr>
              <w:rPr>
                <w:b/>
                <w:u w:val="single"/>
              </w:rPr>
            </w:pPr>
            <w:r w:rsidRPr="00AC2DB6">
              <w:t>*</w:t>
            </w:r>
            <w:r>
              <w:t>First day of symptoms, or positive</w:t>
            </w:r>
            <w:r w:rsidR="00B939AA">
              <w:t xml:space="preserve"> test if no symptoms, is day 0.</w:t>
            </w:r>
          </w:p>
        </w:tc>
        <w:tc>
          <w:tcPr>
            <w:tcW w:w="3117" w:type="dxa"/>
          </w:tcPr>
          <w:p w:rsidR="00E32C60" w:rsidRDefault="00E32C60" w:rsidP="00E32C60">
            <w:r>
              <w:t>May do full</w:t>
            </w:r>
            <w:r w:rsidR="00AC2DB6">
              <w:t xml:space="preserve"> </w:t>
            </w:r>
            <w:proofErr w:type="gramStart"/>
            <w:r w:rsidR="00AC2DB6">
              <w:t>10</w:t>
            </w:r>
            <w:r>
              <w:t xml:space="preserve"> day</w:t>
            </w:r>
            <w:proofErr w:type="gramEnd"/>
            <w:r>
              <w:t xml:space="preserve"> quarantine.</w:t>
            </w:r>
          </w:p>
          <w:p w:rsidR="00AC2DB6" w:rsidRDefault="00AC2DB6" w:rsidP="00E32C60"/>
          <w:p w:rsidR="00AC2DB6" w:rsidRDefault="00AC2DB6" w:rsidP="00E32C60"/>
          <w:p w:rsidR="00AC2DB6" w:rsidRDefault="00AC2DB6" w:rsidP="00E32C60"/>
          <w:p w:rsidR="00AC2DB6" w:rsidRDefault="00AC2DB6" w:rsidP="00E32C60">
            <w:r>
              <w:t>May return day 6 and should wear a mask through day 10.</w:t>
            </w:r>
          </w:p>
          <w:p w:rsidR="00AC2DB6" w:rsidRDefault="00AC2DB6" w:rsidP="00E32C60"/>
        </w:tc>
        <w:tc>
          <w:tcPr>
            <w:tcW w:w="3117" w:type="dxa"/>
          </w:tcPr>
          <w:p w:rsidR="00E32C60" w:rsidRDefault="00AC2DB6" w:rsidP="00E32C60">
            <w:r>
              <w:t>Return day 11 with no mask, if fever free and improving symptoms.</w:t>
            </w:r>
          </w:p>
          <w:p w:rsidR="00AC2DB6" w:rsidRDefault="00AC2DB6" w:rsidP="00E32C60"/>
          <w:p w:rsidR="00AC2DB6" w:rsidRDefault="00AC2DB6" w:rsidP="00AC2DB6">
            <w:r>
              <w:t>Return day 6 if fever free and improving symptoms; wear a mask through day 10.</w:t>
            </w:r>
          </w:p>
          <w:p w:rsidR="00AC2DB6" w:rsidRDefault="00AC2DB6" w:rsidP="00AC2DB6">
            <w:r>
              <w:t>May remove mask prior to day 10 if two negative tests taken 48 hours apart.</w:t>
            </w:r>
          </w:p>
        </w:tc>
      </w:tr>
      <w:tr w:rsidR="00E32C60" w:rsidTr="00E32C60">
        <w:tc>
          <w:tcPr>
            <w:tcW w:w="3116" w:type="dxa"/>
          </w:tcPr>
          <w:p w:rsidR="00E32C60" w:rsidRDefault="00AC2DB6" w:rsidP="00E32C60">
            <w:r>
              <w:rPr>
                <w:b/>
                <w:u w:val="single"/>
              </w:rPr>
              <w:t>Contact</w:t>
            </w:r>
          </w:p>
          <w:p w:rsidR="00AC2DB6" w:rsidRPr="00AC2DB6" w:rsidRDefault="00AC2DB6" w:rsidP="00E32C60">
            <w:r>
              <w:t>*Last day of contact with the positive case is day 0</w:t>
            </w:r>
          </w:p>
        </w:tc>
        <w:tc>
          <w:tcPr>
            <w:tcW w:w="3117" w:type="dxa"/>
          </w:tcPr>
          <w:p w:rsidR="00E32C60" w:rsidRDefault="00AC2DB6" w:rsidP="00E32C60">
            <w:r>
              <w:t>May choose to wear a well-fitting mask daily for at least 10 days after exposure.</w:t>
            </w:r>
          </w:p>
          <w:p w:rsidR="00AC2DB6" w:rsidRDefault="00AC2DB6" w:rsidP="00E32C60"/>
          <w:p w:rsidR="00AC2DB6" w:rsidRDefault="00AC2DB6" w:rsidP="00AC2DB6">
            <w:r>
              <w:t>May choose not to mask but must test upon notification of exposure and no less than every other day with a rapid antigen test in the morning before school. (Test to Know)</w:t>
            </w:r>
          </w:p>
          <w:p w:rsidR="00AC2DB6" w:rsidRDefault="00AC2DB6" w:rsidP="00AC2DB6"/>
          <w:p w:rsidR="00AC2DB6" w:rsidRDefault="00AC2DB6" w:rsidP="00AC2DB6">
            <w:r>
              <w:t xml:space="preserve">Regardless of masking or TTK, </w:t>
            </w:r>
            <w:r w:rsidR="00B939AA">
              <w:t xml:space="preserve">exposed individual </w:t>
            </w:r>
            <w:r>
              <w:t>should test if any symptoms develop.</w:t>
            </w:r>
          </w:p>
        </w:tc>
        <w:tc>
          <w:tcPr>
            <w:tcW w:w="3117" w:type="dxa"/>
          </w:tcPr>
          <w:p w:rsidR="00E32C60" w:rsidRDefault="00AC2DB6" w:rsidP="00E32C60">
            <w:r>
              <w:t>If positive at any point during quarantine or TTK, should return home to isolate (see above).</w:t>
            </w:r>
          </w:p>
          <w:p w:rsidR="00AC2DB6" w:rsidRDefault="00AC2DB6" w:rsidP="00E32C60"/>
          <w:p w:rsidR="00AC2DB6" w:rsidRDefault="00AC2DB6" w:rsidP="00E32C60">
            <w:r>
              <w:t>TTK participant – If negative on day 6, may return to school/work as normal. Masking not required.</w:t>
            </w:r>
          </w:p>
        </w:tc>
      </w:tr>
    </w:tbl>
    <w:p w:rsidR="00E32C60" w:rsidRDefault="00E32C60" w:rsidP="00E32C60"/>
    <w:sectPr w:rsidR="00E3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87"/>
    <w:multiLevelType w:val="hybridMultilevel"/>
    <w:tmpl w:val="27E8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1"/>
    <w:rsid w:val="001B0E41"/>
    <w:rsid w:val="0032408A"/>
    <w:rsid w:val="00AC2DB6"/>
    <w:rsid w:val="00B939AA"/>
    <w:rsid w:val="00E3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4995"/>
  <w15:chartTrackingRefBased/>
  <w15:docId w15:val="{72461761-C49A-4E16-9EA9-C9E8AE1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C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if-you-were-exposed.html" TargetMode="External"/><Relationship Id="rId5" Type="http://schemas.openxmlformats.org/officeDocument/2006/relationships/hyperlink" Target="https://www.cdc.gov/coronavirus/2019-ncov/your-health/isol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Schrag</dc:creator>
  <cp:keywords/>
  <dc:description/>
  <cp:lastModifiedBy>Libby Schrag</cp:lastModifiedBy>
  <cp:revision>1</cp:revision>
  <cp:lastPrinted>2022-12-06T15:12:00Z</cp:lastPrinted>
  <dcterms:created xsi:type="dcterms:W3CDTF">2022-12-06T14:40:00Z</dcterms:created>
  <dcterms:modified xsi:type="dcterms:W3CDTF">2022-12-06T15:14:00Z</dcterms:modified>
</cp:coreProperties>
</file>